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735A0E" w14:textId="1BFBA7F9" w:rsidR="00696E50" w:rsidRPr="00526ADF" w:rsidRDefault="00AA4E7B">
      <w:bookmarkStart w:id="0" w:name="_GoBack"/>
      <w:bookmarkEnd w:id="0"/>
      <w:r w:rsidRPr="00526ADF">
        <w:t xml:space="preserve">Załącznik nr </w:t>
      </w:r>
      <w:r w:rsidR="0066758E">
        <w:t>6</w:t>
      </w:r>
      <w:r w:rsidRPr="00526ADF">
        <w:t xml:space="preserve"> do umowy __________________</w:t>
      </w:r>
    </w:p>
    <w:p w14:paraId="1EB7B6A0" w14:textId="08E5CEFA" w:rsidR="00AA4E7B" w:rsidRPr="00526ADF" w:rsidRDefault="00AA4E7B"/>
    <w:p w14:paraId="45D8B7DE" w14:textId="77777777" w:rsidR="00AA4E7B" w:rsidRPr="00526ADF" w:rsidRDefault="00AA4E7B" w:rsidP="00AA4E7B">
      <w:pPr>
        <w:tabs>
          <w:tab w:val="left" w:pos="567"/>
        </w:tabs>
        <w:spacing w:after="0" w:line="240" w:lineRule="auto"/>
        <w:jc w:val="both"/>
        <w:rPr>
          <w:rFonts w:cs="Arial"/>
          <w:sz w:val="24"/>
          <w:szCs w:val="24"/>
        </w:rPr>
      </w:pPr>
      <w:r w:rsidRPr="00526ADF">
        <w:rPr>
          <w:rFonts w:cs="Arial"/>
          <w:sz w:val="24"/>
          <w:szCs w:val="24"/>
        </w:rPr>
        <w:t xml:space="preserve">Wykonawca oświadcza, że: </w:t>
      </w:r>
    </w:p>
    <w:p w14:paraId="26129EE2" w14:textId="77777777" w:rsidR="00AA4E7B" w:rsidRPr="00526ADF" w:rsidRDefault="00AA4E7B" w:rsidP="00AA4E7B">
      <w:pPr>
        <w:numPr>
          <w:ilvl w:val="0"/>
          <w:numId w:val="2"/>
        </w:numPr>
        <w:spacing w:after="0" w:line="240" w:lineRule="auto"/>
        <w:ind w:hanging="502"/>
        <w:jc w:val="both"/>
        <w:rPr>
          <w:rFonts w:cs="Arial"/>
          <w:sz w:val="24"/>
          <w:szCs w:val="24"/>
        </w:rPr>
      </w:pPr>
      <w:r w:rsidRPr="00526ADF">
        <w:rPr>
          <w:rFonts w:cs="Arial"/>
          <w:sz w:val="24"/>
          <w:szCs w:val="24"/>
        </w:rPr>
        <w:t xml:space="preserve">zapoznał się z zasadami określonymi w </w:t>
      </w:r>
      <w:bookmarkStart w:id="1" w:name="_Hlk55315394"/>
      <w:r w:rsidRPr="00526ADF">
        <w:rPr>
          <w:rFonts w:cs="Arial"/>
          <w:sz w:val="24"/>
          <w:szCs w:val="24"/>
        </w:rPr>
        <w:t>„Dobrych praktykach zakupowych PGE Dystrybucja S.A.” (</w:t>
      </w:r>
      <w:hyperlink r:id="rId9" w:history="1">
        <w:r w:rsidRPr="00526ADF">
          <w:rPr>
            <w:rStyle w:val="Hipercze"/>
            <w:rFonts w:cs="Arial"/>
            <w:color w:val="auto"/>
            <w:sz w:val="24"/>
            <w:szCs w:val="24"/>
          </w:rPr>
          <w:t>http://www.pgedystrybucja.pl/przetargi</w:t>
        </w:r>
      </w:hyperlink>
      <w:r w:rsidRPr="00526ADF">
        <w:rPr>
          <w:rFonts w:cs="Arial"/>
          <w:sz w:val="24"/>
          <w:szCs w:val="24"/>
        </w:rPr>
        <w:t xml:space="preserve">) oraz zapewnia, że on, jego pracownicy, współpracownicy, osoby przy pomocy których świadczy usługi na rzecz Zamawiającego lub podwykonawcy przy realizacji niniejszej Umowy, będą przestrzegać wszystkich obowiązujących przepisów prawa oraz postanowień wyżej wymienionego dokumentu. </w:t>
      </w:r>
    </w:p>
    <w:p w14:paraId="336618C6" w14:textId="77777777" w:rsidR="00AA4E7B" w:rsidRPr="00526ADF" w:rsidRDefault="00AA4E7B" w:rsidP="00AA4E7B">
      <w:pPr>
        <w:numPr>
          <w:ilvl w:val="0"/>
          <w:numId w:val="2"/>
        </w:numPr>
        <w:tabs>
          <w:tab w:val="left" w:pos="567"/>
        </w:tabs>
        <w:spacing w:after="0" w:line="240" w:lineRule="auto"/>
        <w:ind w:hanging="502"/>
        <w:jc w:val="both"/>
        <w:rPr>
          <w:rFonts w:cs="Arial"/>
          <w:sz w:val="24"/>
          <w:szCs w:val="24"/>
        </w:rPr>
      </w:pPr>
      <w:r w:rsidRPr="00526ADF">
        <w:rPr>
          <w:rFonts w:cs="Arial"/>
          <w:sz w:val="24"/>
          <w:szCs w:val="24"/>
        </w:rPr>
        <w:t xml:space="preserve">zapoznał się z treścią Kodeksu Postępowania dla Partnerów Biznesowych PGE Dystrybucja S.A. dostępnego </w:t>
      </w:r>
      <w:bookmarkEnd w:id="1"/>
      <w:r w:rsidRPr="00526ADF">
        <w:rPr>
          <w:rFonts w:cs="Arial"/>
          <w:sz w:val="24"/>
          <w:szCs w:val="24"/>
        </w:rPr>
        <w:t xml:space="preserve">na </w:t>
      </w:r>
      <w:hyperlink r:id="rId10" w:history="1">
        <w:r w:rsidRPr="00526ADF">
          <w:rPr>
            <w:rStyle w:val="Hipercze"/>
            <w:rFonts w:cs="Arial"/>
            <w:color w:val="auto"/>
            <w:sz w:val="24"/>
            <w:szCs w:val="24"/>
          </w:rPr>
          <w:t>https://pgedystrybucja.pl/przetargi</w:t>
        </w:r>
      </w:hyperlink>
      <w:r w:rsidRPr="00526ADF">
        <w:rPr>
          <w:rFonts w:cs="Arial"/>
          <w:sz w:val="24"/>
          <w:szCs w:val="24"/>
        </w:rPr>
        <w:t xml:space="preserve"> i jako Partner Biznesowy Zamawiającego, w rozumieniu tego kodeksu, w swojej działalności przestrzega określonych w Kodeksie standardów prawnych i etycznych oraz wymaga przestrzegania tych standardów ze strony swoich podwykonawców i dostawców w sprawach związanych z realizacją umów zawartych z Zamawiającym,</w:t>
      </w:r>
    </w:p>
    <w:p w14:paraId="6ED12125" w14:textId="77777777" w:rsidR="00AA4E7B" w:rsidRPr="00526ADF" w:rsidRDefault="00AA4E7B" w:rsidP="00AA4E7B">
      <w:pPr>
        <w:numPr>
          <w:ilvl w:val="0"/>
          <w:numId w:val="2"/>
        </w:numPr>
        <w:tabs>
          <w:tab w:val="left" w:pos="567"/>
        </w:tabs>
        <w:spacing w:after="0" w:line="240" w:lineRule="auto"/>
        <w:ind w:hanging="502"/>
        <w:jc w:val="both"/>
        <w:rPr>
          <w:rFonts w:cs="Arial"/>
          <w:sz w:val="24"/>
          <w:szCs w:val="24"/>
        </w:rPr>
      </w:pPr>
      <w:r w:rsidRPr="00526ADF">
        <w:rPr>
          <w:rFonts w:cs="Arial"/>
          <w:sz w:val="24"/>
          <w:szCs w:val="24"/>
        </w:rPr>
        <w:t xml:space="preserve">prowadzi działalność w sposób odpowiedzialny, w swojej działalności stosuje się do obowiązujących go zasad etyki, przepisów powszechnie obowiązującego prawa – </w:t>
      </w:r>
      <w:r w:rsidRPr="00526ADF">
        <w:rPr>
          <w:rFonts w:cs="Arial"/>
          <w:sz w:val="24"/>
          <w:szCs w:val="24"/>
        </w:rPr>
        <w:br/>
        <w:t>w szczególności przepisów dotyczących przeciwdziałaniu korupcji, procederom prania brudnych pieniędzy i finansowania terroryzmu, przepisów dotyczących przestrzegania praw pracowniczych, przepisów dotyczących przestrzegania zasad bezpieczeństwa i higieny pracy, przepisów przeciwpożarowych,</w:t>
      </w:r>
      <w:r w:rsidRPr="00526ADF">
        <w:rPr>
          <w:sz w:val="24"/>
          <w:szCs w:val="24"/>
        </w:rPr>
        <w:t xml:space="preserve"> </w:t>
      </w:r>
      <w:r w:rsidRPr="00526ADF">
        <w:rPr>
          <w:rFonts w:cs="Arial"/>
          <w:sz w:val="24"/>
          <w:szCs w:val="24"/>
        </w:rPr>
        <w:t>prawa ochrony konkurencji, przepisów dotyczących gospodarki odpadami, przepisów w zakresie ochrony mienia oraz przepisów ochrony środowiska, a także dokłada należytej staranności przy weryfikacji swoich podwykonawców w powyższym zakresie.</w:t>
      </w:r>
    </w:p>
    <w:p w14:paraId="7FA5674B" w14:textId="77777777" w:rsidR="00AA4E7B" w:rsidRPr="00526ADF" w:rsidRDefault="00AA4E7B" w:rsidP="00AA4E7B">
      <w:pPr>
        <w:tabs>
          <w:tab w:val="left" w:pos="567"/>
        </w:tabs>
        <w:spacing w:after="0" w:line="240" w:lineRule="auto"/>
        <w:jc w:val="both"/>
        <w:rPr>
          <w:rFonts w:cs="Arial"/>
          <w:sz w:val="24"/>
          <w:szCs w:val="24"/>
        </w:rPr>
      </w:pPr>
    </w:p>
    <w:p w14:paraId="67F171A3" w14:textId="66EEA8D1" w:rsidR="00AA4E7B" w:rsidRPr="00526ADF" w:rsidRDefault="00AA4E7B" w:rsidP="00AA4E7B">
      <w:pPr>
        <w:tabs>
          <w:tab w:val="left" w:pos="567"/>
        </w:tabs>
        <w:spacing w:after="0" w:line="240" w:lineRule="auto"/>
        <w:jc w:val="both"/>
        <w:rPr>
          <w:rFonts w:cs="Arial"/>
          <w:sz w:val="24"/>
          <w:szCs w:val="24"/>
        </w:rPr>
      </w:pPr>
      <w:r w:rsidRPr="00526ADF">
        <w:rPr>
          <w:rFonts w:cs="Arial"/>
          <w:sz w:val="24"/>
          <w:szCs w:val="24"/>
        </w:rPr>
        <w:t>W razie zgłoszenia przez Zamawiającego jakichkolwiek wątpliwości dotyczących przestrzegania przez Wykonawcę, w tym jego pracowników, współpracowników, podwykonawców lub osób przy pomocy których będzie świadczyć Usługę, zasad określonych powyżej, Wykonawca zobowiązuje się przedłożyć Zamawiającemu stosowne wyjaśnienia oraz podejmie działania naprawcze mające na celu usunięcie wszelkich potwierdzonych nieprawidłowości. Powyższe nie ogranicza Zamawiającego w prawie do skorzystania z możliwości rozwiązania Umowy na warunkach w niej przewidzianych.</w:t>
      </w:r>
    </w:p>
    <w:p w14:paraId="7341FECB" w14:textId="77777777" w:rsidR="00AA4E7B" w:rsidRPr="00526ADF" w:rsidRDefault="00AA4E7B"/>
    <w:sectPr w:rsidR="00AA4E7B" w:rsidRPr="00526A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995DE8"/>
    <w:multiLevelType w:val="multilevel"/>
    <w:tmpl w:val="8250B5AE"/>
    <w:lvl w:ilvl="0">
      <w:start w:val="1"/>
      <w:numFmt w:val="decimal"/>
      <w:lvlText w:val="%1."/>
      <w:lvlJc w:val="left"/>
      <w:pPr>
        <w:tabs>
          <w:tab w:val="num" w:pos="705"/>
        </w:tabs>
        <w:ind w:left="705" w:hanging="705"/>
      </w:pPr>
      <w:rPr>
        <w:rFonts w:ascii="Calibri" w:eastAsia="Times New Roman" w:hAnsi="Calibri" w:cs="Arial" w:hint="default"/>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 w15:restartNumberingAfterBreak="0">
    <w:nsid w:val="4D6266BB"/>
    <w:multiLevelType w:val="hybridMultilevel"/>
    <w:tmpl w:val="A8124D8E"/>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E7B"/>
    <w:rsid w:val="00526ADF"/>
    <w:rsid w:val="0066758E"/>
    <w:rsid w:val="00696E50"/>
    <w:rsid w:val="00A00255"/>
    <w:rsid w:val="00A57770"/>
    <w:rsid w:val="00AA4E7B"/>
    <w:rsid w:val="00AE4895"/>
    <w:rsid w:val="00B155DC"/>
    <w:rsid w:val="00BB34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4D82F"/>
  <w15:chartTrackingRefBased/>
  <w15:docId w15:val="{D720BBC4-B3D5-4B98-A97C-83EC7E452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AA4E7B"/>
    <w:rPr>
      <w:color w:val="0000FF"/>
      <w:u w:val="single"/>
    </w:rPr>
  </w:style>
  <w:style w:type="paragraph" w:styleId="Tekstdymka">
    <w:name w:val="Balloon Text"/>
    <w:basedOn w:val="Normalny"/>
    <w:link w:val="TekstdymkaZnak"/>
    <w:uiPriority w:val="99"/>
    <w:semiHidden/>
    <w:unhideWhenUsed/>
    <w:rsid w:val="00667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75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pgedystrybucja.pl/przetargi" TargetMode="External"/><Relationship Id="rId4" Type="http://schemas.openxmlformats.org/officeDocument/2006/relationships/customXml" Target="../customXml/item4.xml"/><Relationship Id="rId9" Type="http://schemas.openxmlformats.org/officeDocument/2006/relationships/hyperlink" Target="http://www.pgedystrybucja.pl/przetarg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do Umowy Oświadczenie Wykonawcy.docx</dmsv2BaseFileName>
    <dmsv2BaseDisplayName xmlns="http://schemas.microsoft.com/sharepoint/v3">Załącznik nr 6  do Umowy Oświadczenie Wykonawcy</dmsv2BaseDisplayName>
    <dmsv2SWPP2ObjectNumber xmlns="http://schemas.microsoft.com/sharepoint/v3" xsi:nil="true"/>
    <dmsv2SWPP2SumMD5 xmlns="http://schemas.microsoft.com/sharepoint/v3">69006f8cc1021334434f1fe316f94d3f</dmsv2SWPP2SumMD5>
    <dmsv2BaseMoved xmlns="http://schemas.microsoft.com/sharepoint/v3">false</dmsv2BaseMoved>
    <dmsv2BaseIsSensitive xmlns="http://schemas.microsoft.com/sharepoint/v3">true</dmsv2BaseIsSensitive>
    <dmsv2SWPP2IDSWPP2 xmlns="http://schemas.microsoft.com/sharepoint/v3">681006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22503371</dmsv2BaseClientSystemDocumentID>
    <dmsv2BaseModifiedByID xmlns="http://schemas.microsoft.com/sharepoint/v3">11950199</dmsv2BaseModifiedByID>
    <dmsv2BaseCreatedByID xmlns="http://schemas.microsoft.com/sharepoint/v3">11950199</dmsv2BaseCreatedByID>
    <dmsv2SWPP2ObjectDepartment xmlns="http://schemas.microsoft.com/sharepoint/v3">00000001000700050000000a0003</dmsv2SWPP2ObjectDepartment>
    <dmsv2SWPP2ObjectName xmlns="http://schemas.microsoft.com/sharepoint/v3">Wniosek</dmsv2SWPP2ObjectName>
    <_dlc_DocId xmlns="a19cb1c7-c5c7-46d4-85ae-d83685407bba">M37YNRNYPV7A-768102446-19021</_dlc_DocId>
    <_dlc_DocIdUrl xmlns="a19cb1c7-c5c7-46d4-85ae-d83685407bba">
      <Url>https://swpp2.dms.gkpge.pl/sites/37/_layouts/15/DocIdRedir.aspx?ID=M37YNRNYPV7A-768102446-19021</Url>
      <Description>M37YNRNYPV7A-768102446-19021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5BDACDEDDC88904DADEEA450C00842D7" ma:contentTypeVersion="0" ma:contentTypeDescription="SWPP2 Dokument bazowy" ma:contentTypeScope="" ma:versionID="ebb69ce4c0447acc4f2a4f253365555f">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94630-A744-4D4F-8805-26BB32B3893B}">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a19cb1c7-c5c7-46d4-85ae-d83685407bba"/>
    <ds:schemaRef ds:uri="http://purl.org/dc/terms/"/>
    <ds:schemaRef ds:uri="http://schemas.microsoft.com/sharepoint/v3"/>
    <ds:schemaRef ds:uri="http://www.w3.org/XML/1998/namespace"/>
    <ds:schemaRef ds:uri="http://purl.org/dc/dcmitype/"/>
  </ds:schemaRefs>
</ds:datastoreItem>
</file>

<file path=customXml/itemProps2.xml><?xml version="1.0" encoding="utf-8"?>
<ds:datastoreItem xmlns:ds="http://schemas.openxmlformats.org/officeDocument/2006/customXml" ds:itemID="{94AAA0D1-5A24-4186-853E-484D98F6AD88}"/>
</file>

<file path=customXml/itemProps3.xml><?xml version="1.0" encoding="utf-8"?>
<ds:datastoreItem xmlns:ds="http://schemas.openxmlformats.org/officeDocument/2006/customXml" ds:itemID="{FBCE39AB-971D-4632-B12A-68F665150721}">
  <ds:schemaRefs>
    <ds:schemaRef ds:uri="http://schemas.microsoft.com/sharepoint/events"/>
  </ds:schemaRefs>
</ds:datastoreItem>
</file>

<file path=customXml/itemProps4.xml><?xml version="1.0" encoding="utf-8"?>
<ds:datastoreItem xmlns:ds="http://schemas.openxmlformats.org/officeDocument/2006/customXml" ds:itemID="{4E6BAE8A-AFE1-4F5F-A8DE-F2E2E5D4F5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325</Words>
  <Characters>1953</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Zamroch</dc:creator>
  <cp:keywords/>
  <dc:description/>
  <cp:lastModifiedBy>Bakuła Anna [PGE Dystr. O.Warszawa]</cp:lastModifiedBy>
  <cp:revision>2</cp:revision>
  <cp:lastPrinted>2022-03-28T11:40:00Z</cp:lastPrinted>
  <dcterms:created xsi:type="dcterms:W3CDTF">2022-11-23T12:07:00Z</dcterms:created>
  <dcterms:modified xsi:type="dcterms:W3CDTF">2022-11-23T12:07:00Z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0x01018910005BDACDEDDC88904DADEEA450C00842D7</vt:lpwstr>
  </property>
  <property fmtid="{D5CDD505-2E9C-101B-9397-08002B2CF9AE}" pid="3" name="_dlc_DocIdItemGuid">
    <vt:lpwstr>1d05b0c1-9539-4188-8777-88ebfd68bbbf</vt:lpwstr>
  </property>
</Properties>
</file>